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80" w:type="dxa"/>
        <w:tblInd w:w="-210" w:type="dxa"/>
        <w:tblLayout w:type="fixed"/>
        <w:tblLook w:val="0000" w:firstRow="0" w:lastRow="0" w:firstColumn="0" w:lastColumn="0" w:noHBand="0" w:noVBand="0"/>
      </w:tblPr>
      <w:tblGrid>
        <w:gridCol w:w="4378"/>
        <w:gridCol w:w="684"/>
        <w:gridCol w:w="4900"/>
        <w:gridCol w:w="1318"/>
      </w:tblGrid>
      <w:tr w:rsidR="00B473E3" w:rsidTr="0045485D">
        <w:trPr>
          <w:trHeight w:val="1"/>
        </w:trPr>
        <w:tc>
          <w:tcPr>
            <w:tcW w:w="4378" w:type="dxa"/>
            <w:tcBorders>
              <w:top w:val="nil"/>
              <w:left w:val="nil"/>
              <w:bottom w:val="nil"/>
              <w:right w:val="nil"/>
            </w:tcBorders>
            <w:shd w:val="clear" w:color="000000" w:fill="FFFFFF"/>
          </w:tcPr>
          <w:p w:rsidR="00B473E3" w:rsidRDefault="00B473E3" w:rsidP="0045485D">
            <w:pPr>
              <w:autoSpaceDE w:val="0"/>
              <w:autoSpaceDN w:val="0"/>
              <w:adjustRightInd w:val="0"/>
              <w:jc w:val="center"/>
              <w:rPr>
                <w:rFonts w:ascii="Calibri" w:hAnsi="Calibri" w:cs="Calibri"/>
                <w:sz w:val="22"/>
                <w:szCs w:val="22"/>
                <w:lang w:bidi="th-TH"/>
              </w:rPr>
            </w:pPr>
            <w:r>
              <w:rPr>
                <w:sz w:val="26"/>
                <w:szCs w:val="26"/>
                <w:lang w:bidi="th-TH"/>
              </w:rPr>
              <w:t>HỘI NG</w:t>
            </w:r>
            <w:r>
              <w:rPr>
                <w:sz w:val="26"/>
                <w:szCs w:val="26"/>
                <w:lang w:val="vi-VN" w:bidi="th-TH"/>
              </w:rPr>
              <w:t xml:space="preserve">ƯỜI CAO TUỔI VIỆT </w:t>
            </w:r>
            <w:smartTag w:uri="urn:schemas-microsoft-com:office:smarttags" w:element="country-region">
              <w:smartTag w:uri="urn:schemas-microsoft-com:office:smarttags" w:element="place">
                <w:r>
                  <w:rPr>
                    <w:sz w:val="26"/>
                    <w:szCs w:val="26"/>
                    <w:lang w:val="vi-VN" w:bidi="th-TH"/>
                  </w:rPr>
                  <w:t>NAM</w:t>
                </w:r>
              </w:smartTag>
            </w:smartTag>
          </w:p>
        </w:tc>
        <w:tc>
          <w:tcPr>
            <w:tcW w:w="6902" w:type="dxa"/>
            <w:gridSpan w:val="3"/>
            <w:tcBorders>
              <w:top w:val="nil"/>
              <w:left w:val="nil"/>
              <w:bottom w:val="nil"/>
              <w:right w:val="nil"/>
            </w:tcBorders>
            <w:shd w:val="clear" w:color="000000" w:fill="FFFFFF"/>
          </w:tcPr>
          <w:p w:rsidR="00B473E3" w:rsidRDefault="00B473E3" w:rsidP="0045485D">
            <w:pPr>
              <w:autoSpaceDE w:val="0"/>
              <w:autoSpaceDN w:val="0"/>
              <w:adjustRightInd w:val="0"/>
              <w:ind w:left="138" w:right="930"/>
              <w:jc w:val="right"/>
              <w:rPr>
                <w:rFonts w:ascii="Calibri" w:hAnsi="Calibri" w:cs="Calibri"/>
                <w:sz w:val="22"/>
                <w:szCs w:val="22"/>
                <w:lang w:bidi="th-TH"/>
              </w:rPr>
            </w:pPr>
            <w:r>
              <w:rPr>
                <w:b/>
                <w:bCs/>
                <w:spacing w:val="-8"/>
                <w:sz w:val="26"/>
                <w:szCs w:val="26"/>
                <w:lang w:bidi="th-TH"/>
              </w:rPr>
              <w:t xml:space="preserve">CỘNG HÒA XÃ HỘI CHỦ NGHĨA VIỆT </w:t>
            </w:r>
            <w:smartTag w:uri="urn:schemas-microsoft-com:office:smarttags" w:element="country-region">
              <w:smartTag w:uri="urn:schemas-microsoft-com:office:smarttags" w:element="place">
                <w:r>
                  <w:rPr>
                    <w:b/>
                    <w:bCs/>
                    <w:spacing w:val="-8"/>
                    <w:sz w:val="26"/>
                    <w:szCs w:val="26"/>
                    <w:lang w:bidi="th-TH"/>
                  </w:rPr>
                  <w:t>NAM</w:t>
                </w:r>
              </w:smartTag>
            </w:smartTag>
          </w:p>
        </w:tc>
      </w:tr>
      <w:tr w:rsidR="00B473E3" w:rsidTr="0045485D">
        <w:trPr>
          <w:gridAfter w:val="1"/>
          <w:wAfter w:w="1318" w:type="dxa"/>
          <w:trHeight w:val="1257"/>
        </w:trPr>
        <w:tc>
          <w:tcPr>
            <w:tcW w:w="5062" w:type="dxa"/>
            <w:gridSpan w:val="2"/>
            <w:tcBorders>
              <w:top w:val="nil"/>
              <w:left w:val="nil"/>
              <w:bottom w:val="nil"/>
              <w:right w:val="nil"/>
            </w:tcBorders>
            <w:shd w:val="clear" w:color="000000" w:fill="FFFFFF"/>
          </w:tcPr>
          <w:p w:rsidR="00B473E3" w:rsidRDefault="00B473E3" w:rsidP="0045485D">
            <w:pPr>
              <w:autoSpaceDE w:val="0"/>
              <w:autoSpaceDN w:val="0"/>
              <w:adjustRightInd w:val="0"/>
              <w:spacing w:line="380" w:lineRule="atLeast"/>
              <w:ind w:right="452"/>
              <w:jc w:val="center"/>
              <w:rPr>
                <w:b/>
                <w:bCs/>
                <w:lang w:val="vi-VN" w:bidi="th-TH"/>
              </w:rPr>
            </w:pPr>
            <w:r>
              <w:rPr>
                <w:b/>
                <w:bCs/>
                <w:lang w:bidi="th-TH"/>
              </w:rPr>
              <w:t>BAN TH</w:t>
            </w:r>
            <w:r>
              <w:rPr>
                <w:b/>
                <w:bCs/>
                <w:lang w:val="vi-VN" w:bidi="th-TH"/>
              </w:rPr>
              <w:t>ƯỜNG VỤ TW HỘI</w:t>
            </w:r>
          </w:p>
          <w:p w:rsidR="00B473E3" w:rsidRDefault="00B473E3" w:rsidP="0045485D">
            <w:pPr>
              <w:autoSpaceDE w:val="0"/>
              <w:autoSpaceDN w:val="0"/>
              <w:adjustRightInd w:val="0"/>
              <w:jc w:val="center"/>
              <w:rPr>
                <w:b/>
                <w:bCs/>
                <w:sz w:val="26"/>
                <w:szCs w:val="26"/>
                <w:lang w:bidi="th-TH"/>
              </w:rPr>
            </w:pPr>
            <w:r>
              <w:rPr>
                <w:b/>
                <w:bCs/>
                <w:sz w:val="26"/>
                <w:szCs w:val="26"/>
                <w:lang w:bidi="th-TH"/>
              </w:rPr>
              <w:t>––––––––––</w:t>
            </w:r>
          </w:p>
          <w:p w:rsidR="00B473E3" w:rsidRDefault="00B473E3" w:rsidP="0045485D">
            <w:pPr>
              <w:autoSpaceDE w:val="0"/>
              <w:autoSpaceDN w:val="0"/>
              <w:adjustRightInd w:val="0"/>
              <w:jc w:val="center"/>
              <w:rPr>
                <w:sz w:val="30"/>
                <w:szCs w:val="30"/>
                <w:lang w:bidi="th-TH"/>
              </w:rPr>
            </w:pPr>
            <w:r>
              <w:rPr>
                <w:sz w:val="30"/>
                <w:szCs w:val="30"/>
                <w:lang w:bidi="th-TH"/>
              </w:rPr>
              <w:t>Số: 79-HD/HNCT-TCKT</w:t>
            </w:r>
          </w:p>
          <w:p w:rsidR="00B473E3" w:rsidRDefault="00B473E3" w:rsidP="0045485D">
            <w:pPr>
              <w:autoSpaceDE w:val="0"/>
              <w:autoSpaceDN w:val="0"/>
              <w:adjustRightInd w:val="0"/>
              <w:jc w:val="center"/>
              <w:rPr>
                <w:sz w:val="12"/>
                <w:szCs w:val="12"/>
                <w:lang w:bidi="th-TH"/>
              </w:rPr>
            </w:pPr>
          </w:p>
          <w:p w:rsidR="00B473E3" w:rsidRDefault="00B473E3" w:rsidP="0045485D">
            <w:pPr>
              <w:autoSpaceDE w:val="0"/>
              <w:autoSpaceDN w:val="0"/>
              <w:adjustRightInd w:val="0"/>
              <w:jc w:val="center"/>
              <w:rPr>
                <w:rFonts w:ascii="Calibri" w:hAnsi="Calibri" w:cs="Calibri"/>
                <w:sz w:val="22"/>
                <w:szCs w:val="22"/>
                <w:lang w:bidi="th-TH"/>
              </w:rPr>
            </w:pPr>
          </w:p>
        </w:tc>
        <w:tc>
          <w:tcPr>
            <w:tcW w:w="4900" w:type="dxa"/>
            <w:tcBorders>
              <w:top w:val="nil"/>
              <w:left w:val="nil"/>
              <w:bottom w:val="nil"/>
              <w:right w:val="nil"/>
            </w:tcBorders>
            <w:shd w:val="clear" w:color="000000" w:fill="FFFFFF"/>
          </w:tcPr>
          <w:p w:rsidR="00B473E3" w:rsidRDefault="00B473E3" w:rsidP="0045485D">
            <w:pPr>
              <w:autoSpaceDE w:val="0"/>
              <w:autoSpaceDN w:val="0"/>
              <w:adjustRightInd w:val="0"/>
              <w:jc w:val="center"/>
              <w:rPr>
                <w:b/>
                <w:bCs/>
                <w:lang w:bidi="th-TH"/>
              </w:rPr>
            </w:pPr>
            <w:r>
              <w:rPr>
                <w:b/>
                <w:bCs/>
                <w:lang w:bidi="th-TH"/>
              </w:rPr>
              <w:t>Độc lập - Tự do - Hạnh phúc</w:t>
            </w:r>
          </w:p>
          <w:p w:rsidR="00B473E3" w:rsidRDefault="00B473E3" w:rsidP="0045485D">
            <w:pPr>
              <w:autoSpaceDE w:val="0"/>
              <w:autoSpaceDN w:val="0"/>
              <w:adjustRightInd w:val="0"/>
              <w:jc w:val="center"/>
              <w:rPr>
                <w:sz w:val="16"/>
                <w:szCs w:val="16"/>
                <w:lang w:bidi="th-TH"/>
              </w:rPr>
            </w:pPr>
            <w:r>
              <w:rPr>
                <w:sz w:val="16"/>
                <w:szCs w:val="16"/>
                <w:lang w:bidi="th-TH"/>
              </w:rPr>
              <w:t>___________________________________________</w:t>
            </w:r>
          </w:p>
          <w:p w:rsidR="00B473E3" w:rsidRDefault="00B473E3" w:rsidP="0045485D">
            <w:pPr>
              <w:autoSpaceDE w:val="0"/>
              <w:autoSpaceDN w:val="0"/>
              <w:adjustRightInd w:val="0"/>
              <w:jc w:val="center"/>
              <w:rPr>
                <w:sz w:val="16"/>
                <w:szCs w:val="16"/>
                <w:lang w:bidi="th-TH"/>
              </w:rPr>
            </w:pPr>
          </w:p>
          <w:p w:rsidR="00B473E3" w:rsidRDefault="00B473E3" w:rsidP="0045485D">
            <w:pPr>
              <w:autoSpaceDE w:val="0"/>
              <w:autoSpaceDN w:val="0"/>
              <w:adjustRightInd w:val="0"/>
              <w:jc w:val="center"/>
              <w:rPr>
                <w:rFonts w:ascii="Calibri" w:hAnsi="Calibri" w:cs="Calibri"/>
                <w:sz w:val="22"/>
                <w:szCs w:val="22"/>
                <w:lang w:bidi="th-TH"/>
              </w:rPr>
            </w:pPr>
            <w:r>
              <w:rPr>
                <w:i/>
                <w:iCs/>
                <w:sz w:val="26"/>
                <w:szCs w:val="26"/>
                <w:lang w:bidi="th-TH"/>
              </w:rPr>
              <w:t xml:space="preserve">  </w:t>
            </w:r>
            <w:r>
              <w:rPr>
                <w:i/>
                <w:iCs/>
                <w:sz w:val="30"/>
                <w:szCs w:val="30"/>
                <w:lang w:bidi="th-TH"/>
              </w:rPr>
              <w:t>Hà Nội, ngày 20 tháng 03 năm 2020</w:t>
            </w:r>
          </w:p>
        </w:tc>
      </w:tr>
    </w:tbl>
    <w:p w:rsidR="00B473E3" w:rsidRDefault="00B473E3" w:rsidP="00B473E3">
      <w:pPr>
        <w:autoSpaceDE w:val="0"/>
        <w:autoSpaceDN w:val="0"/>
        <w:adjustRightInd w:val="0"/>
        <w:jc w:val="center"/>
        <w:rPr>
          <w:b/>
          <w:bCs/>
          <w:sz w:val="32"/>
          <w:szCs w:val="32"/>
          <w:lang w:val="vi-VN" w:bidi="th-TH"/>
        </w:rPr>
      </w:pPr>
      <w:bookmarkStart w:id="0" w:name="_GoBack"/>
      <w:bookmarkEnd w:id="0"/>
      <w:r>
        <w:rPr>
          <w:b/>
          <w:bCs/>
          <w:sz w:val="32"/>
          <w:szCs w:val="32"/>
          <w:lang w:bidi="th-TH"/>
        </w:rPr>
        <w:t>H</w:t>
      </w:r>
      <w:r>
        <w:rPr>
          <w:b/>
          <w:bCs/>
          <w:sz w:val="32"/>
          <w:szCs w:val="32"/>
          <w:lang w:val="vi-VN" w:bidi="th-TH"/>
        </w:rPr>
        <w:t>ƯỚNG DẪN</w:t>
      </w:r>
    </w:p>
    <w:p w:rsidR="00B473E3" w:rsidRDefault="00B473E3" w:rsidP="00B473E3">
      <w:pPr>
        <w:autoSpaceDE w:val="0"/>
        <w:autoSpaceDN w:val="0"/>
        <w:adjustRightInd w:val="0"/>
        <w:jc w:val="center"/>
        <w:rPr>
          <w:b/>
          <w:bCs/>
          <w:lang w:bidi="th-TH"/>
        </w:rPr>
      </w:pPr>
      <w:r>
        <w:rPr>
          <w:b/>
          <w:bCs/>
          <w:lang w:bidi="th-TH"/>
        </w:rPr>
        <w:t xml:space="preserve">Việc sáp nhập, hợp nhất Ban Đại diện, Ban Chấp hành </w:t>
      </w:r>
    </w:p>
    <w:p w:rsidR="00B473E3" w:rsidRDefault="00B473E3" w:rsidP="00B473E3">
      <w:pPr>
        <w:autoSpaceDE w:val="0"/>
        <w:autoSpaceDN w:val="0"/>
        <w:adjustRightInd w:val="0"/>
        <w:jc w:val="center"/>
        <w:rPr>
          <w:b/>
          <w:bCs/>
          <w:lang w:bidi="th-TH"/>
        </w:rPr>
      </w:pPr>
      <w:r>
        <w:rPr>
          <w:b/>
          <w:bCs/>
          <w:lang w:bidi="th-TH"/>
        </w:rPr>
        <w:t>Hội Ng</w:t>
      </w:r>
      <w:r>
        <w:rPr>
          <w:b/>
          <w:bCs/>
          <w:lang w:val="vi-VN" w:bidi="th-TH"/>
        </w:rPr>
        <w:t>ười cao tuổi cấp huyện, Hội Người cao tuổi cấp x</w:t>
      </w:r>
      <w:r>
        <w:rPr>
          <w:b/>
          <w:bCs/>
          <w:lang w:bidi="th-TH"/>
        </w:rPr>
        <w:t>ã ở những địa phương thực hiện việc sắp xếp các đơn vị hành chính cấp huyện, cấp xã</w:t>
      </w:r>
    </w:p>
    <w:p w:rsidR="00B473E3" w:rsidRDefault="00B473E3" w:rsidP="00B473E3">
      <w:pPr>
        <w:autoSpaceDE w:val="0"/>
        <w:autoSpaceDN w:val="0"/>
        <w:adjustRightInd w:val="0"/>
        <w:spacing w:line="400" w:lineRule="atLeast"/>
        <w:jc w:val="center"/>
        <w:rPr>
          <w:sz w:val="16"/>
          <w:szCs w:val="16"/>
          <w:lang w:bidi="th-TH"/>
        </w:rPr>
      </w:pPr>
      <w:r>
        <w:rPr>
          <w:sz w:val="16"/>
          <w:szCs w:val="16"/>
          <w:lang w:bidi="th-TH"/>
        </w:rPr>
        <w:t>____________________</w:t>
      </w:r>
    </w:p>
    <w:p w:rsidR="00B473E3" w:rsidRDefault="00B473E3" w:rsidP="00B473E3">
      <w:pPr>
        <w:autoSpaceDE w:val="0"/>
        <w:autoSpaceDN w:val="0"/>
        <w:adjustRightInd w:val="0"/>
        <w:spacing w:line="400" w:lineRule="atLeast"/>
        <w:jc w:val="center"/>
        <w:rPr>
          <w:lang w:bidi="th-TH"/>
        </w:rPr>
      </w:pPr>
    </w:p>
    <w:p w:rsidR="00B473E3" w:rsidRDefault="00B473E3" w:rsidP="00B473E3">
      <w:pPr>
        <w:autoSpaceDE w:val="0"/>
        <w:autoSpaceDN w:val="0"/>
        <w:adjustRightInd w:val="0"/>
        <w:spacing w:line="400" w:lineRule="atLeast"/>
        <w:ind w:firstLine="720"/>
        <w:jc w:val="both"/>
        <w:rPr>
          <w:sz w:val="30"/>
          <w:szCs w:val="30"/>
          <w:lang w:bidi="th-TH"/>
        </w:rPr>
      </w:pPr>
      <w:r>
        <w:rPr>
          <w:lang w:bidi="th-TH"/>
        </w:rPr>
        <w:t>- Căn cứ Nghị quyết số 653/2019/UBTVQH14 ngày 12/3/2019 của Ủy ban Th</w:t>
      </w:r>
      <w:r>
        <w:rPr>
          <w:lang w:val="vi-VN" w:bidi="th-TH"/>
        </w:rPr>
        <w:t>ường vụ Quốc hội khóa 14 về việc sắp xếp các đơn vị hành chính cấp huyện, cấp x</w:t>
      </w:r>
      <w:r>
        <w:rPr>
          <w:lang w:bidi="th-TH"/>
        </w:rPr>
        <w:t>ã</w:t>
      </w:r>
      <w:r>
        <w:rPr>
          <w:sz w:val="30"/>
          <w:szCs w:val="30"/>
          <w:lang w:bidi="th-TH"/>
        </w:rPr>
        <w:t>;</w:t>
      </w:r>
    </w:p>
    <w:p w:rsidR="00B473E3" w:rsidRDefault="00B473E3" w:rsidP="00B473E3">
      <w:pPr>
        <w:autoSpaceDE w:val="0"/>
        <w:autoSpaceDN w:val="0"/>
        <w:adjustRightInd w:val="0"/>
        <w:spacing w:line="400" w:lineRule="atLeast"/>
        <w:ind w:firstLine="720"/>
        <w:jc w:val="both"/>
        <w:rPr>
          <w:sz w:val="30"/>
          <w:szCs w:val="30"/>
          <w:lang w:bidi="th-TH"/>
        </w:rPr>
      </w:pPr>
      <w:r>
        <w:rPr>
          <w:sz w:val="30"/>
          <w:szCs w:val="30"/>
          <w:lang w:bidi="th-TH"/>
        </w:rPr>
        <w:t xml:space="preserve">- Căn cứ Điều lệ Hội Người cao tuổi (NCT) Việt </w:t>
      </w:r>
      <w:smartTag w:uri="urn:schemas-microsoft-com:office:smarttags" w:element="country-region">
        <w:smartTag w:uri="urn:schemas-microsoft-com:office:smarttags" w:element="place">
          <w:r>
            <w:rPr>
              <w:sz w:val="30"/>
              <w:szCs w:val="30"/>
              <w:lang w:bidi="th-TH"/>
            </w:rPr>
            <w:t>Nam</w:t>
          </w:r>
        </w:smartTag>
      </w:smartTag>
      <w:r>
        <w:rPr>
          <w:sz w:val="30"/>
          <w:szCs w:val="30"/>
          <w:lang w:bidi="th-TH"/>
        </w:rPr>
        <w:t xml:space="preserve"> khóa V (nhiệm kỳ 2016 - 2021);</w:t>
      </w:r>
    </w:p>
    <w:p w:rsidR="00B473E3" w:rsidRDefault="00B473E3" w:rsidP="00B473E3">
      <w:pPr>
        <w:autoSpaceDE w:val="0"/>
        <w:autoSpaceDN w:val="0"/>
        <w:adjustRightInd w:val="0"/>
        <w:spacing w:line="400" w:lineRule="atLeast"/>
        <w:ind w:firstLine="720"/>
        <w:jc w:val="both"/>
        <w:rPr>
          <w:sz w:val="30"/>
          <w:szCs w:val="30"/>
          <w:lang w:bidi="th-TH"/>
        </w:rPr>
      </w:pPr>
      <w:r>
        <w:rPr>
          <w:sz w:val="30"/>
          <w:szCs w:val="30"/>
          <w:lang w:bidi="th-TH"/>
        </w:rPr>
        <w:t>- Căn cứ Nghị định số 45/2010/NĐ-CP ngày 21 tháng 4 năm 2010 quy định về tổ chức, hoạt động và quản lý hội,</w:t>
      </w:r>
    </w:p>
    <w:p w:rsidR="00B473E3" w:rsidRDefault="00B473E3" w:rsidP="00B473E3">
      <w:pPr>
        <w:autoSpaceDE w:val="0"/>
        <w:autoSpaceDN w:val="0"/>
        <w:adjustRightInd w:val="0"/>
        <w:spacing w:line="400" w:lineRule="atLeast"/>
        <w:ind w:firstLine="720"/>
        <w:jc w:val="both"/>
        <w:rPr>
          <w:lang w:val="vi-VN" w:bidi="th-TH"/>
        </w:rPr>
      </w:pPr>
      <w:r>
        <w:rPr>
          <w:lang w:bidi="th-TH"/>
        </w:rPr>
        <w:t>Ban Th</w:t>
      </w:r>
      <w:r>
        <w:rPr>
          <w:lang w:val="vi-VN" w:bidi="th-TH"/>
        </w:rPr>
        <w:t>ường vụ Trung ương Hội NCT Việt Nam Hướng dẫn một số nội dung về việc sáp nhập, hợp nhất Ban Đại diện, Ban Chấp hành Hội Người cao tuổi cấp huyện, Ban Chấp hành Hội Người cao tuổi cấp x</w:t>
      </w:r>
      <w:r>
        <w:rPr>
          <w:lang w:bidi="th-TH"/>
        </w:rPr>
        <w:t>ã ở những địa phương thực hiện việc sắp xếp các đơn vị hành chính cấp huyện, cấp xã nh</w:t>
      </w:r>
      <w:r>
        <w:rPr>
          <w:lang w:val="vi-VN" w:bidi="th-TH"/>
        </w:rPr>
        <w:t>ư sau:</w:t>
      </w:r>
    </w:p>
    <w:p w:rsidR="00B473E3" w:rsidRDefault="00B473E3" w:rsidP="00B473E3">
      <w:pPr>
        <w:autoSpaceDE w:val="0"/>
        <w:autoSpaceDN w:val="0"/>
        <w:adjustRightInd w:val="0"/>
        <w:spacing w:line="360" w:lineRule="auto"/>
        <w:ind w:firstLine="720"/>
        <w:jc w:val="both"/>
        <w:rPr>
          <w:lang w:val="vi-VN" w:bidi="th-TH"/>
        </w:rPr>
      </w:pPr>
      <w:r w:rsidRPr="008B50D7">
        <w:rPr>
          <w:lang w:val="vi-VN" w:bidi="th-TH"/>
        </w:rPr>
        <w:t>1. Căn cứ quy định tại Điều 14, Điều 24 Nghị định số 45/2010/NĐ-CP ngày 21/04/2010 của Chính phủ quy định “về tổ chức, hoạt động và quản lý hội”, đề nghị Hội NCT các tỉnh, thành phố tham m</w:t>
      </w:r>
      <w:r>
        <w:rPr>
          <w:lang w:val="vi-VN" w:bidi="th-TH"/>
        </w:rPr>
        <w:t>ưu cho cấp ủy, chính quyền về Đề án sắp xếp tổ chức Hội NCT theo đơn vị hành chính mới.</w:t>
      </w:r>
    </w:p>
    <w:p w:rsidR="00B473E3" w:rsidRPr="008B50D7" w:rsidRDefault="00B473E3" w:rsidP="00B473E3">
      <w:pPr>
        <w:autoSpaceDE w:val="0"/>
        <w:autoSpaceDN w:val="0"/>
        <w:adjustRightInd w:val="0"/>
        <w:spacing w:line="360" w:lineRule="auto"/>
        <w:ind w:firstLine="720"/>
        <w:jc w:val="both"/>
        <w:rPr>
          <w:lang w:val="vi-VN" w:bidi="th-TH"/>
        </w:rPr>
      </w:pPr>
      <w:r w:rsidRPr="008B50D7">
        <w:rPr>
          <w:lang w:val="vi-VN" w:bidi="th-TH"/>
        </w:rPr>
        <w:t>2. Trong quá trình tiến hành việc sáp nhập, hợp nhất tổ chức Hội NCT các cấp, việc giải quyết tài sản, tài chính thực hiện theo quy định tại các Điều 25, Điều 31 Nghị định số 45/2010/NĐ-CP ngày 21/04/2010 của Chính phủ quy định về tổ chức, hoạt động và quản lý hội.</w:t>
      </w:r>
    </w:p>
    <w:p w:rsidR="00B473E3" w:rsidRDefault="00B473E3" w:rsidP="00B473E3">
      <w:pPr>
        <w:autoSpaceDE w:val="0"/>
        <w:autoSpaceDN w:val="0"/>
        <w:adjustRightInd w:val="0"/>
        <w:spacing w:line="400" w:lineRule="atLeast"/>
        <w:ind w:firstLine="720"/>
        <w:jc w:val="both"/>
        <w:rPr>
          <w:spacing w:val="-4"/>
          <w:lang w:val="vi-VN" w:bidi="th-TH"/>
        </w:rPr>
      </w:pPr>
      <w:r w:rsidRPr="008B50D7">
        <w:rPr>
          <w:spacing w:val="-4"/>
          <w:lang w:val="vi-VN" w:bidi="th-TH"/>
        </w:rPr>
        <w:t>3. Về việc hợp nhất Ban Đại diện, Ban Chấp hành Hội NCT cấp huyện, Ban Chấp hành Hội NCT cấp c</w:t>
      </w:r>
      <w:r>
        <w:rPr>
          <w:spacing w:val="-4"/>
          <w:lang w:val="vi-VN" w:bidi="th-TH"/>
        </w:rPr>
        <w:t>ơ sở</w:t>
      </w:r>
    </w:p>
    <w:p w:rsidR="00B473E3" w:rsidRPr="008B50D7" w:rsidRDefault="00B473E3" w:rsidP="00B473E3">
      <w:pPr>
        <w:autoSpaceDE w:val="0"/>
        <w:autoSpaceDN w:val="0"/>
        <w:adjustRightInd w:val="0"/>
        <w:spacing w:line="400" w:lineRule="atLeast"/>
        <w:ind w:firstLine="720"/>
        <w:jc w:val="both"/>
        <w:rPr>
          <w:spacing w:val="-4"/>
          <w:lang w:val="vi-VN" w:bidi="th-TH"/>
        </w:rPr>
      </w:pPr>
      <w:r w:rsidRPr="008B50D7">
        <w:rPr>
          <w:spacing w:val="-4"/>
          <w:lang w:val="vi-VN" w:bidi="th-TH"/>
        </w:rPr>
        <w:t>3.1. Tr</w:t>
      </w:r>
      <w:r>
        <w:rPr>
          <w:spacing w:val="-4"/>
          <w:lang w:val="vi-VN" w:bidi="th-TH"/>
        </w:rPr>
        <w:t>ưởng Ban Đại diện cấp huyện, Chủ tịch Hội NCT cấp huyện, cấp x</w:t>
      </w:r>
      <w:r w:rsidRPr="008B50D7">
        <w:rPr>
          <w:spacing w:val="-4"/>
          <w:lang w:val="vi-VN" w:bidi="th-TH"/>
        </w:rPr>
        <w:t>ã ở các đơn vị hành chính cũ có trách nhiệm thống nhất tham m</w:t>
      </w:r>
      <w:r>
        <w:rPr>
          <w:spacing w:val="-4"/>
          <w:lang w:val="vi-VN" w:bidi="th-TH"/>
        </w:rPr>
        <w:t xml:space="preserve">ưu cho cấp ủy, chính quyền </w:t>
      </w:r>
      <w:r>
        <w:rPr>
          <w:lang w:val="vi-VN" w:bidi="th-TH"/>
        </w:rPr>
        <w:t xml:space="preserve">theo đơn vị hành chính mới </w:t>
      </w:r>
      <w:r>
        <w:rPr>
          <w:spacing w:val="-4"/>
          <w:lang w:val="vi-VN" w:bidi="th-TH"/>
        </w:rPr>
        <w:t xml:space="preserve">lựa chọn người tham gia vào Ban Đại diện, Ban Chấp hành Hội NCT mới (Trưởng, Phó Trưởng Ban Đại diện cấp huyện; Chủ tịch, </w:t>
      </w:r>
      <w:r>
        <w:rPr>
          <w:spacing w:val="-4"/>
          <w:lang w:val="vi-VN" w:bidi="th-TH"/>
        </w:rPr>
        <w:lastRenderedPageBreak/>
        <w:t>Phó Chủ tịch, Ban Thường vụ Hội NCT cấp huyện, cấp x</w:t>
      </w:r>
      <w:r w:rsidRPr="008B50D7">
        <w:rPr>
          <w:spacing w:val="-4"/>
          <w:lang w:val="vi-VN" w:bidi="th-TH"/>
        </w:rPr>
        <w:t>ã) và Ban Kiểm tra theo quy định của Điều lệ Hội NCT Việt Nam.</w:t>
      </w:r>
    </w:p>
    <w:p w:rsidR="00B473E3" w:rsidRDefault="00B473E3" w:rsidP="00B473E3">
      <w:pPr>
        <w:autoSpaceDE w:val="0"/>
        <w:autoSpaceDN w:val="0"/>
        <w:adjustRightInd w:val="0"/>
        <w:spacing w:line="400" w:lineRule="atLeast"/>
        <w:ind w:firstLine="720"/>
        <w:jc w:val="both"/>
        <w:rPr>
          <w:spacing w:val="-4"/>
          <w:lang w:val="vi-VN" w:bidi="th-TH"/>
        </w:rPr>
      </w:pPr>
      <w:r w:rsidRPr="008B50D7">
        <w:rPr>
          <w:spacing w:val="-4"/>
          <w:lang w:val="vi-VN" w:bidi="th-TH"/>
        </w:rPr>
        <w:t>3.2. Sau khi sáp nhập, việc kiện toàn Ban Chấp hành Hội c</w:t>
      </w:r>
      <w:r>
        <w:rPr>
          <w:spacing w:val="-4"/>
          <w:lang w:val="vi-VN" w:bidi="th-TH"/>
        </w:rPr>
        <w:t>ơ sở tiến hành như sau:</w:t>
      </w:r>
    </w:p>
    <w:p w:rsidR="00B473E3" w:rsidRPr="008B50D7" w:rsidRDefault="00B473E3" w:rsidP="00B473E3">
      <w:pPr>
        <w:autoSpaceDE w:val="0"/>
        <w:autoSpaceDN w:val="0"/>
        <w:adjustRightInd w:val="0"/>
        <w:spacing w:line="400" w:lineRule="atLeast"/>
        <w:ind w:firstLine="720"/>
        <w:jc w:val="both"/>
        <w:rPr>
          <w:spacing w:val="-4"/>
          <w:lang w:val="vi-VN" w:bidi="th-TH"/>
        </w:rPr>
      </w:pPr>
      <w:r w:rsidRPr="008B50D7">
        <w:rPr>
          <w:spacing w:val="-4"/>
          <w:lang w:val="vi-VN" w:bidi="th-TH"/>
        </w:rPr>
        <w:t>a) Kết thúc hoạt động của Ban Chấp hành các xã, ph</w:t>
      </w:r>
      <w:r>
        <w:rPr>
          <w:spacing w:val="-4"/>
          <w:lang w:val="vi-VN" w:bidi="th-TH"/>
        </w:rPr>
        <w:t>ường, thị trấn, huyện, thị x</w:t>
      </w:r>
      <w:r w:rsidRPr="008B50D7">
        <w:rPr>
          <w:spacing w:val="-4"/>
          <w:lang w:val="vi-VN" w:bidi="th-TH"/>
        </w:rPr>
        <w:t>ã (được sáp nhập) và thành lập mới Hội NCT; chỉ định Ban Chấp hành Hội NCT, Chủ tịch Hội, Ban Kiểm tra để điều hành hoạt động và tiếp nhận bàn giao từ các Hội NCT đã kết thúc hoạt động.</w:t>
      </w:r>
    </w:p>
    <w:p w:rsidR="00B473E3" w:rsidRPr="008B50D7" w:rsidRDefault="00B473E3" w:rsidP="00B473E3">
      <w:pPr>
        <w:autoSpaceDE w:val="0"/>
        <w:autoSpaceDN w:val="0"/>
        <w:adjustRightInd w:val="0"/>
        <w:spacing w:line="400" w:lineRule="atLeast"/>
        <w:ind w:firstLine="720"/>
        <w:jc w:val="both"/>
        <w:rPr>
          <w:spacing w:val="-4"/>
          <w:lang w:val="vi-VN" w:bidi="th-TH"/>
        </w:rPr>
      </w:pPr>
      <w:r w:rsidRPr="008B50D7">
        <w:rPr>
          <w:spacing w:val="-4"/>
          <w:lang w:val="vi-VN" w:bidi="th-TH"/>
        </w:rPr>
        <w:t>b) Nhân sự Ban Chấp hành Hội NCT được chỉ định bao gồm: nguyên Ủy viên Ban Chấp hành khóa cũ và số mới còn sức khỏe, uy tín, kinh nghiệm.</w:t>
      </w:r>
    </w:p>
    <w:p w:rsidR="00B473E3" w:rsidRPr="008B50D7" w:rsidRDefault="00B473E3" w:rsidP="00B473E3">
      <w:pPr>
        <w:autoSpaceDE w:val="0"/>
        <w:autoSpaceDN w:val="0"/>
        <w:adjustRightInd w:val="0"/>
        <w:spacing w:line="400" w:lineRule="atLeast"/>
        <w:ind w:firstLine="720"/>
        <w:jc w:val="both"/>
        <w:rPr>
          <w:spacing w:val="-4"/>
          <w:lang w:val="vi-VN" w:bidi="th-TH"/>
        </w:rPr>
      </w:pPr>
      <w:r w:rsidRPr="008B50D7">
        <w:rPr>
          <w:spacing w:val="-4"/>
          <w:lang w:val="vi-VN" w:bidi="th-TH"/>
        </w:rPr>
        <w:t>c) Số l</w:t>
      </w:r>
      <w:r>
        <w:rPr>
          <w:spacing w:val="-4"/>
          <w:lang w:val="vi-VN" w:bidi="th-TH"/>
        </w:rPr>
        <w:t>ượng Ban Đại diện, Ban Chấp hành Hội NCT cấp huyện, Ban Chấp hành Hội NCT cấp x</w:t>
      </w:r>
      <w:r w:rsidRPr="008B50D7">
        <w:rPr>
          <w:spacing w:val="-4"/>
          <w:lang w:val="vi-VN" w:bidi="th-TH"/>
        </w:rPr>
        <w:t>ã thực hiện theo quy định của Điều lệ Hội NCT Việt Nam, cụ thể như sau:</w:t>
      </w:r>
    </w:p>
    <w:p w:rsidR="00B473E3" w:rsidRDefault="00412BA0" w:rsidP="00B473E3">
      <w:pPr>
        <w:autoSpaceDE w:val="0"/>
        <w:autoSpaceDN w:val="0"/>
        <w:adjustRightInd w:val="0"/>
        <w:spacing w:line="400" w:lineRule="atLeast"/>
        <w:ind w:firstLine="720"/>
        <w:jc w:val="both"/>
        <w:rPr>
          <w:spacing w:val="-4"/>
          <w:lang w:val="vi-VN" w:bidi="th-TH"/>
        </w:rPr>
      </w:pPr>
      <w:r>
        <w:rPr>
          <w:spacing w:val="-4"/>
          <w:lang w:val="vi-VN" w:bidi="th-TH"/>
        </w:rPr>
        <w:t>+ Ban</w:t>
      </w:r>
      <w:r w:rsidR="00B473E3" w:rsidRPr="008B50D7">
        <w:rPr>
          <w:spacing w:val="-4"/>
          <w:lang w:val="vi-VN" w:bidi="th-TH"/>
        </w:rPr>
        <w:t xml:space="preserve"> Đại diện Hội NCT cấp huyện có từ 9 - 13 thành viên, bao gồm Tr</w:t>
      </w:r>
      <w:r w:rsidR="00B473E3">
        <w:rPr>
          <w:spacing w:val="-4"/>
          <w:lang w:val="vi-VN" w:bidi="th-TH"/>
        </w:rPr>
        <w:t>ưởng Ban là NCT; 1 - 2 Phó Trưởng Ban;</w:t>
      </w:r>
    </w:p>
    <w:p w:rsidR="00B473E3" w:rsidRDefault="00B473E3" w:rsidP="00B473E3">
      <w:pPr>
        <w:autoSpaceDE w:val="0"/>
        <w:autoSpaceDN w:val="0"/>
        <w:adjustRightInd w:val="0"/>
        <w:spacing w:line="400" w:lineRule="atLeast"/>
        <w:ind w:firstLine="720"/>
        <w:jc w:val="both"/>
        <w:rPr>
          <w:spacing w:val="-4"/>
          <w:lang w:val="vi-VN" w:bidi="th-TH"/>
        </w:rPr>
      </w:pPr>
      <w:r w:rsidRPr="008B50D7">
        <w:rPr>
          <w:spacing w:val="-4"/>
          <w:lang w:val="vi-VN" w:bidi="th-TH"/>
        </w:rPr>
        <w:t>+ Ban Chấp hành Hội NCT cấp huyện có từ 15 - 27 ủy viên; Ban Th</w:t>
      </w:r>
      <w:r>
        <w:rPr>
          <w:spacing w:val="-4"/>
          <w:lang w:val="vi-VN" w:bidi="th-TH"/>
        </w:rPr>
        <w:t xml:space="preserve">ường vụ không quá 1/3 số Ủy viên Ban Chấp hành. </w:t>
      </w:r>
    </w:p>
    <w:p w:rsidR="00B473E3" w:rsidRDefault="00B473E3" w:rsidP="00B473E3">
      <w:pPr>
        <w:autoSpaceDE w:val="0"/>
        <w:autoSpaceDN w:val="0"/>
        <w:adjustRightInd w:val="0"/>
        <w:spacing w:line="400" w:lineRule="atLeast"/>
        <w:ind w:firstLine="720"/>
        <w:jc w:val="both"/>
        <w:rPr>
          <w:spacing w:val="-4"/>
          <w:lang w:val="vi-VN" w:bidi="th-TH"/>
        </w:rPr>
      </w:pPr>
      <w:r w:rsidRPr="008B50D7">
        <w:rPr>
          <w:spacing w:val="-4"/>
          <w:lang w:val="vi-VN" w:bidi="th-TH"/>
        </w:rPr>
        <w:t>+  Ban Chấp hành Hội NCT cấp xã có từ 5 - 17 ủy viên; Ban Th</w:t>
      </w:r>
      <w:r>
        <w:rPr>
          <w:spacing w:val="-4"/>
          <w:lang w:val="vi-VN" w:bidi="th-TH"/>
        </w:rPr>
        <w:t>ường vụ từ 3 - 5 ủy viên nhưng không quá 1/3 số Ủy viên Ban Chấp hành. Nơi có dưới 9 Ủy viên Ban Chấp hành có Chủ tịch, Phó Chủ tịch. Ủy ban Kiểm tra có 3 - 5 Ủy viên.</w:t>
      </w:r>
    </w:p>
    <w:p w:rsidR="00B473E3" w:rsidRPr="008B50D7" w:rsidRDefault="00B473E3" w:rsidP="00B473E3">
      <w:pPr>
        <w:autoSpaceDE w:val="0"/>
        <w:autoSpaceDN w:val="0"/>
        <w:adjustRightInd w:val="0"/>
        <w:spacing w:line="400" w:lineRule="atLeast"/>
        <w:ind w:firstLine="720"/>
        <w:jc w:val="both"/>
        <w:rPr>
          <w:spacing w:val="-4"/>
          <w:lang w:val="vi-VN" w:bidi="th-TH"/>
        </w:rPr>
      </w:pPr>
      <w:r w:rsidRPr="008B50D7">
        <w:rPr>
          <w:spacing w:val="-4"/>
          <w:lang w:val="vi-VN" w:bidi="th-TH"/>
        </w:rPr>
        <w:t>d) Về độ tuổi đảm nhiệm chức danh Trưởng ban Đại diện, Chủ tịch Hội NCT cấp huyện và Chủ tịch Hội NCT cấp xã thực hiện theo Điều lệ Hội NCT Việt Nam; theo đó chức danh Trưởng ban Đại diện, Chủ tịch Hội NCT cấp huyện, Chủ tịch Hội NCT cấp xã phải đảm bảo độ tuổi từ đủ 55 tuổi trở lên.</w:t>
      </w:r>
    </w:p>
    <w:p w:rsidR="00B473E3" w:rsidRPr="008B50D7" w:rsidRDefault="00B473E3" w:rsidP="00B473E3">
      <w:pPr>
        <w:autoSpaceDE w:val="0"/>
        <w:autoSpaceDN w:val="0"/>
        <w:adjustRightInd w:val="0"/>
        <w:spacing w:line="400" w:lineRule="atLeast"/>
        <w:ind w:firstLine="720"/>
        <w:jc w:val="both"/>
        <w:rPr>
          <w:spacing w:val="-4"/>
          <w:lang w:val="vi-VN" w:bidi="th-TH"/>
        </w:rPr>
      </w:pPr>
      <w:r w:rsidRPr="008B50D7">
        <w:rPr>
          <w:spacing w:val="-4"/>
          <w:lang w:val="vi-VN" w:bidi="th-TH"/>
        </w:rPr>
        <w:t>4. Ban Chấp hành Hội NCT mới hoạt động đến đầu năm 2021 sẽ tiến hành Đại hội theo Hướng dẫn của Trung ương Hội NCT Việt Nam./.</w:t>
      </w:r>
    </w:p>
    <w:p w:rsidR="00B473E3" w:rsidRPr="008B50D7" w:rsidRDefault="00B473E3" w:rsidP="00B473E3">
      <w:pPr>
        <w:autoSpaceDE w:val="0"/>
        <w:autoSpaceDN w:val="0"/>
        <w:adjustRightInd w:val="0"/>
        <w:spacing w:line="400" w:lineRule="atLeast"/>
        <w:ind w:firstLine="720"/>
        <w:jc w:val="both"/>
        <w:rPr>
          <w:spacing w:val="-4"/>
          <w:lang w:val="vi-VN" w:bidi="th-TH"/>
        </w:rPr>
      </w:pPr>
    </w:p>
    <w:tbl>
      <w:tblPr>
        <w:tblW w:w="0" w:type="auto"/>
        <w:tblInd w:w="-324" w:type="dxa"/>
        <w:tblLayout w:type="fixed"/>
        <w:tblLook w:val="0000" w:firstRow="0" w:lastRow="0" w:firstColumn="0" w:lastColumn="0" w:noHBand="0" w:noVBand="0"/>
      </w:tblPr>
      <w:tblGrid>
        <w:gridCol w:w="4662"/>
        <w:gridCol w:w="5598"/>
      </w:tblGrid>
      <w:tr w:rsidR="00B473E3" w:rsidRPr="008B50D7" w:rsidTr="0045485D">
        <w:trPr>
          <w:trHeight w:val="1251"/>
        </w:trPr>
        <w:tc>
          <w:tcPr>
            <w:tcW w:w="4662" w:type="dxa"/>
            <w:tcBorders>
              <w:top w:val="nil"/>
              <w:left w:val="nil"/>
              <w:bottom w:val="nil"/>
              <w:right w:val="nil"/>
            </w:tcBorders>
            <w:shd w:val="clear" w:color="000000" w:fill="FFFFFF"/>
          </w:tcPr>
          <w:p w:rsidR="00B473E3" w:rsidRPr="008B50D7" w:rsidRDefault="00B473E3" w:rsidP="0045485D">
            <w:pPr>
              <w:autoSpaceDE w:val="0"/>
              <w:autoSpaceDN w:val="0"/>
              <w:adjustRightInd w:val="0"/>
              <w:spacing w:line="320" w:lineRule="atLeast"/>
              <w:jc w:val="both"/>
              <w:rPr>
                <w:b/>
                <w:bCs/>
                <w:i/>
                <w:iCs/>
                <w:sz w:val="24"/>
                <w:szCs w:val="24"/>
                <w:lang w:val="vi-VN" w:bidi="th-TH"/>
              </w:rPr>
            </w:pPr>
          </w:p>
          <w:p w:rsidR="00B473E3" w:rsidRDefault="00B473E3" w:rsidP="0045485D">
            <w:pPr>
              <w:autoSpaceDE w:val="0"/>
              <w:autoSpaceDN w:val="0"/>
              <w:adjustRightInd w:val="0"/>
              <w:spacing w:line="320" w:lineRule="atLeast"/>
              <w:jc w:val="both"/>
              <w:rPr>
                <w:b/>
                <w:bCs/>
                <w:i/>
                <w:iCs/>
                <w:sz w:val="24"/>
                <w:szCs w:val="24"/>
                <w:lang w:val="vi-VN" w:bidi="th-TH"/>
              </w:rPr>
            </w:pPr>
            <w:r w:rsidRPr="008B50D7">
              <w:rPr>
                <w:b/>
                <w:bCs/>
                <w:i/>
                <w:iCs/>
                <w:sz w:val="24"/>
                <w:szCs w:val="24"/>
                <w:lang w:val="vi-VN" w:bidi="th-TH"/>
              </w:rPr>
              <w:t>N</w:t>
            </w:r>
            <w:r>
              <w:rPr>
                <w:b/>
                <w:bCs/>
                <w:i/>
                <w:iCs/>
                <w:sz w:val="24"/>
                <w:szCs w:val="24"/>
                <w:lang w:val="vi-VN" w:bidi="th-TH"/>
              </w:rPr>
              <w:t>ơi nhận:</w:t>
            </w:r>
          </w:p>
          <w:p w:rsidR="00B473E3" w:rsidRPr="008B50D7" w:rsidRDefault="00B473E3" w:rsidP="0045485D">
            <w:pPr>
              <w:autoSpaceDE w:val="0"/>
              <w:autoSpaceDN w:val="0"/>
              <w:adjustRightInd w:val="0"/>
              <w:spacing w:line="300" w:lineRule="atLeast"/>
              <w:rPr>
                <w:sz w:val="24"/>
                <w:szCs w:val="24"/>
                <w:lang w:val="vi-VN" w:bidi="th-TH"/>
              </w:rPr>
            </w:pPr>
            <w:r w:rsidRPr="008B50D7">
              <w:rPr>
                <w:sz w:val="24"/>
                <w:szCs w:val="24"/>
                <w:lang w:val="vi-VN" w:bidi="th-TH"/>
              </w:rPr>
              <w:t>- Ban Đại diện/BCH Hội NCT các tỉnh, TP;</w:t>
            </w:r>
          </w:p>
          <w:p w:rsidR="00B473E3" w:rsidRDefault="00B473E3" w:rsidP="0045485D">
            <w:pPr>
              <w:autoSpaceDE w:val="0"/>
              <w:autoSpaceDN w:val="0"/>
              <w:adjustRightInd w:val="0"/>
              <w:spacing w:line="300" w:lineRule="atLeast"/>
              <w:rPr>
                <w:sz w:val="24"/>
                <w:szCs w:val="24"/>
                <w:lang w:val="vi-VN" w:bidi="th-TH"/>
              </w:rPr>
            </w:pPr>
            <w:r w:rsidRPr="008B50D7">
              <w:rPr>
                <w:sz w:val="24"/>
                <w:szCs w:val="24"/>
                <w:lang w:val="vi-VN" w:bidi="th-TH"/>
              </w:rPr>
              <w:t>- Th</w:t>
            </w:r>
            <w:r>
              <w:rPr>
                <w:sz w:val="24"/>
                <w:szCs w:val="24"/>
                <w:lang w:val="vi-VN" w:bidi="th-TH"/>
              </w:rPr>
              <w:t>ường trực TW Hộị;</w:t>
            </w:r>
          </w:p>
          <w:p w:rsidR="00B473E3" w:rsidRPr="008B50D7" w:rsidRDefault="00B473E3" w:rsidP="0045485D">
            <w:pPr>
              <w:autoSpaceDE w:val="0"/>
              <w:autoSpaceDN w:val="0"/>
              <w:adjustRightInd w:val="0"/>
              <w:spacing w:line="300" w:lineRule="atLeast"/>
              <w:rPr>
                <w:sz w:val="24"/>
                <w:szCs w:val="24"/>
                <w:lang w:val="vi-VN" w:bidi="th-TH"/>
              </w:rPr>
            </w:pPr>
            <w:r w:rsidRPr="008B50D7">
              <w:rPr>
                <w:sz w:val="24"/>
                <w:szCs w:val="24"/>
                <w:lang w:val="vi-VN" w:bidi="th-TH"/>
              </w:rPr>
              <w:t>- Các ban, VP TW Hội;</w:t>
            </w:r>
          </w:p>
          <w:p w:rsidR="00B473E3" w:rsidRDefault="00B473E3" w:rsidP="0045485D">
            <w:pPr>
              <w:autoSpaceDE w:val="0"/>
              <w:autoSpaceDN w:val="0"/>
              <w:adjustRightInd w:val="0"/>
              <w:spacing w:line="300" w:lineRule="atLeast"/>
              <w:rPr>
                <w:sz w:val="24"/>
                <w:szCs w:val="24"/>
                <w:lang w:val="vi-VN" w:bidi="th-TH"/>
              </w:rPr>
            </w:pPr>
            <w:r w:rsidRPr="008B50D7">
              <w:rPr>
                <w:sz w:val="24"/>
                <w:szCs w:val="24"/>
                <w:lang w:val="vi-VN" w:bidi="th-TH"/>
              </w:rPr>
              <w:t>- L</w:t>
            </w:r>
            <w:r>
              <w:rPr>
                <w:sz w:val="24"/>
                <w:szCs w:val="24"/>
                <w:lang w:val="vi-VN" w:bidi="th-TH"/>
              </w:rPr>
              <w:t>ưu VT, TCKT TW Hội.</w:t>
            </w:r>
          </w:p>
          <w:p w:rsidR="00B473E3" w:rsidRPr="008B50D7" w:rsidRDefault="00B473E3" w:rsidP="0045485D">
            <w:pPr>
              <w:autoSpaceDE w:val="0"/>
              <w:autoSpaceDN w:val="0"/>
              <w:adjustRightInd w:val="0"/>
              <w:jc w:val="both"/>
              <w:rPr>
                <w:rFonts w:ascii="Calibri" w:hAnsi="Calibri" w:cs="Calibri"/>
                <w:sz w:val="22"/>
                <w:szCs w:val="22"/>
                <w:lang w:val="vi-VN" w:bidi="th-TH"/>
              </w:rPr>
            </w:pPr>
          </w:p>
        </w:tc>
        <w:tc>
          <w:tcPr>
            <w:tcW w:w="5598" w:type="dxa"/>
            <w:tcBorders>
              <w:top w:val="nil"/>
              <w:left w:val="nil"/>
              <w:bottom w:val="nil"/>
              <w:right w:val="nil"/>
            </w:tcBorders>
            <w:shd w:val="clear" w:color="000000" w:fill="FFFFFF"/>
          </w:tcPr>
          <w:p w:rsidR="00B473E3" w:rsidRDefault="00B473E3" w:rsidP="0045485D">
            <w:pPr>
              <w:autoSpaceDE w:val="0"/>
              <w:autoSpaceDN w:val="0"/>
              <w:adjustRightInd w:val="0"/>
              <w:spacing w:before="120"/>
              <w:jc w:val="center"/>
              <w:rPr>
                <w:lang w:val="vi-VN" w:bidi="th-TH"/>
              </w:rPr>
            </w:pPr>
            <w:r w:rsidRPr="008B50D7">
              <w:rPr>
                <w:lang w:val="vi-VN" w:bidi="th-TH"/>
              </w:rPr>
              <w:t>TM. BAN TH</w:t>
            </w:r>
            <w:r>
              <w:rPr>
                <w:lang w:val="vi-VN" w:bidi="th-TH"/>
              </w:rPr>
              <w:t>ƯỜNG VỤ</w:t>
            </w:r>
          </w:p>
          <w:p w:rsidR="00B473E3" w:rsidRDefault="00B473E3" w:rsidP="0045485D">
            <w:pPr>
              <w:autoSpaceDE w:val="0"/>
              <w:autoSpaceDN w:val="0"/>
              <w:adjustRightInd w:val="0"/>
              <w:jc w:val="center"/>
              <w:rPr>
                <w:b/>
                <w:bCs/>
                <w:lang w:val="vi-VN" w:bidi="th-TH"/>
              </w:rPr>
            </w:pPr>
            <w:r w:rsidRPr="008B50D7">
              <w:rPr>
                <w:b/>
                <w:bCs/>
                <w:lang w:val="vi-VN" w:bidi="th-TH"/>
              </w:rPr>
              <w:t>PHÓ CHỦ TỊCH TH</w:t>
            </w:r>
            <w:r>
              <w:rPr>
                <w:b/>
                <w:bCs/>
                <w:lang w:val="vi-VN" w:bidi="th-TH"/>
              </w:rPr>
              <w:t>ƯỜNG TRỰC</w:t>
            </w:r>
          </w:p>
          <w:p w:rsidR="00B473E3" w:rsidRPr="008B50D7" w:rsidRDefault="00B473E3" w:rsidP="0045485D">
            <w:pPr>
              <w:autoSpaceDE w:val="0"/>
              <w:autoSpaceDN w:val="0"/>
              <w:adjustRightInd w:val="0"/>
              <w:spacing w:before="120"/>
              <w:jc w:val="center"/>
              <w:rPr>
                <w:b/>
                <w:bCs/>
                <w:sz w:val="24"/>
                <w:szCs w:val="24"/>
                <w:lang w:val="vi-VN" w:bidi="th-TH"/>
              </w:rPr>
            </w:pPr>
          </w:p>
          <w:p w:rsidR="00B473E3" w:rsidRPr="008B50D7" w:rsidRDefault="00B473E3" w:rsidP="0045485D">
            <w:pPr>
              <w:autoSpaceDE w:val="0"/>
              <w:autoSpaceDN w:val="0"/>
              <w:adjustRightInd w:val="0"/>
              <w:spacing w:before="120"/>
              <w:jc w:val="center"/>
              <w:rPr>
                <w:b/>
                <w:bCs/>
                <w:color w:val="FF0000"/>
                <w:sz w:val="32"/>
                <w:szCs w:val="32"/>
                <w:lang w:val="vi-VN" w:bidi="th-TH"/>
              </w:rPr>
            </w:pPr>
          </w:p>
          <w:p w:rsidR="00B473E3" w:rsidRPr="008B50D7" w:rsidRDefault="00B473E3" w:rsidP="0045485D">
            <w:pPr>
              <w:autoSpaceDE w:val="0"/>
              <w:autoSpaceDN w:val="0"/>
              <w:adjustRightInd w:val="0"/>
              <w:spacing w:before="120"/>
              <w:jc w:val="center"/>
              <w:rPr>
                <w:b/>
                <w:bCs/>
                <w:color w:val="FF0000"/>
                <w:sz w:val="32"/>
                <w:szCs w:val="32"/>
                <w:lang w:val="vi-VN" w:bidi="th-TH"/>
              </w:rPr>
            </w:pPr>
            <w:r w:rsidRPr="008B50D7">
              <w:rPr>
                <w:b/>
                <w:bCs/>
                <w:color w:val="FF0000"/>
                <w:sz w:val="32"/>
                <w:szCs w:val="32"/>
                <w:lang w:val="vi-VN" w:bidi="th-TH"/>
              </w:rPr>
              <w:t>Đã ký</w:t>
            </w:r>
          </w:p>
          <w:p w:rsidR="00B473E3" w:rsidRPr="008B50D7" w:rsidRDefault="00B473E3" w:rsidP="0045485D">
            <w:pPr>
              <w:autoSpaceDE w:val="0"/>
              <w:autoSpaceDN w:val="0"/>
              <w:adjustRightInd w:val="0"/>
              <w:spacing w:before="120"/>
              <w:jc w:val="center"/>
              <w:rPr>
                <w:b/>
                <w:bCs/>
                <w:color w:val="FF0000"/>
                <w:sz w:val="32"/>
                <w:szCs w:val="32"/>
                <w:lang w:val="vi-VN" w:bidi="th-TH"/>
              </w:rPr>
            </w:pPr>
          </w:p>
          <w:p w:rsidR="00B473E3" w:rsidRPr="008B50D7" w:rsidRDefault="00B473E3" w:rsidP="0045485D">
            <w:pPr>
              <w:autoSpaceDE w:val="0"/>
              <w:autoSpaceDN w:val="0"/>
              <w:adjustRightInd w:val="0"/>
              <w:spacing w:before="120" w:line="380" w:lineRule="atLeast"/>
              <w:jc w:val="center"/>
              <w:rPr>
                <w:rFonts w:ascii="Calibri" w:hAnsi="Calibri" w:cs="Calibri"/>
                <w:sz w:val="22"/>
                <w:szCs w:val="22"/>
                <w:lang w:val="vi-VN" w:bidi="th-TH"/>
              </w:rPr>
            </w:pPr>
            <w:r w:rsidRPr="008B50D7">
              <w:rPr>
                <w:b/>
                <w:bCs/>
                <w:lang w:val="vi-VN" w:bidi="th-TH"/>
              </w:rPr>
              <w:t>Đàm Hữu Đắc</w:t>
            </w:r>
          </w:p>
        </w:tc>
      </w:tr>
    </w:tbl>
    <w:p w:rsidR="0007600D" w:rsidRDefault="00806FC6"/>
    <w:sectPr w:rsidR="0007600D" w:rsidSect="00B473E3">
      <w:pgSz w:w="11906" w:h="16838" w:code="9"/>
      <w:pgMar w:top="1134" w:right="1134" w:bottom="680"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3E3"/>
    <w:rsid w:val="0027155E"/>
    <w:rsid w:val="00412BA0"/>
    <w:rsid w:val="0053292F"/>
    <w:rsid w:val="005A1D84"/>
    <w:rsid w:val="00806FC6"/>
    <w:rsid w:val="008B573C"/>
    <w:rsid w:val="00B473E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3E3"/>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3E3"/>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dcterms:created xsi:type="dcterms:W3CDTF">2020-03-26T22:39:00Z</dcterms:created>
  <dcterms:modified xsi:type="dcterms:W3CDTF">2020-03-26T22:39:00Z</dcterms:modified>
</cp:coreProperties>
</file>